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/>
          <w:caps w:val="0"/>
        </w:rPr>
        <w:alias w:val="Vaše meno"/>
        <w:tag w:val=""/>
        <w:id w:val="-574512284"/>
        <w:placeholder>
          <w:docPart w:val="2DF9270313344D1B8BB9BB361D343D9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DD47C4" w:rsidRPr="00BB0B41" w:rsidRDefault="00EE3E7D">
          <w:pPr>
            <w:pStyle w:val="Meno"/>
            <w:rPr>
              <w:b/>
            </w:rPr>
          </w:pPr>
          <w:r>
            <w:rPr>
              <w:rFonts w:asciiTheme="minorHAnsi" w:eastAsiaTheme="minorEastAsia" w:hAnsiTheme="minorHAnsi" w:cstheme="minorBidi"/>
              <w:b/>
              <w:caps w:val="0"/>
            </w:rPr>
            <w:t>AUTEX ANTIFREEZE D</w:t>
          </w:r>
          <w:r w:rsidR="00520FA2" w:rsidRPr="00520FA2">
            <w:rPr>
              <w:rFonts w:asciiTheme="minorHAnsi" w:eastAsiaTheme="minorEastAsia" w:hAnsiTheme="minorHAnsi" w:cstheme="minorBidi"/>
              <w:b/>
              <w:caps w:val="0"/>
            </w:rPr>
            <w:t xml:space="preserve"> – chladiaca kvapalina</w:t>
          </w:r>
        </w:p>
      </w:sdtContent>
    </w:sdt>
    <w:tbl>
      <w:tblPr>
        <w:tblStyle w:val="Tabukaivotopisu"/>
        <w:tblW w:w="4709" w:type="pct"/>
        <w:tblInd w:w="-142" w:type="dxa"/>
        <w:tblLook w:val="04A0" w:firstRow="1" w:lastRow="0" w:firstColumn="1" w:lastColumn="0" w:noHBand="0" w:noVBand="1"/>
        <w:tblCaption w:val="Text životopisu"/>
        <w:tblDescription w:val="Životopis"/>
      </w:tblPr>
      <w:tblGrid>
        <w:gridCol w:w="2027"/>
        <w:gridCol w:w="7152"/>
      </w:tblGrid>
      <w:tr w:rsidR="00216125" w:rsidTr="00216125">
        <w:tc>
          <w:tcPr>
            <w:tcW w:w="1921" w:type="dxa"/>
          </w:tcPr>
          <w:p w:rsidR="00216125" w:rsidRPr="00BC7CE9" w:rsidRDefault="00EC1EBD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>
              <w:rPr>
                <w:b/>
              </w:rPr>
              <w:t>C</w:t>
            </w:r>
            <w:r w:rsidR="00520FA2">
              <w:rPr>
                <w:b/>
              </w:rPr>
              <w:t>harakteristika</w:t>
            </w:r>
          </w:p>
        </w:tc>
        <w:tc>
          <w:tcPr>
            <w:tcW w:w="7258" w:type="dxa"/>
          </w:tcPr>
          <w:p w:rsidR="00216125" w:rsidRPr="00B7085D" w:rsidRDefault="00EC1EBD" w:rsidP="00EC1EBD">
            <w:pPr>
              <w:jc w:val="both"/>
              <w:rPr>
                <w:rFonts w:ascii="Arial" w:hAnsi="Arial" w:cs="Arial"/>
              </w:rPr>
            </w:pPr>
            <w:r w:rsidRPr="00B7085D">
              <w:rPr>
                <w:rFonts w:ascii="Arial" w:hAnsi="Arial" w:cs="Arial"/>
              </w:rPr>
              <w:t xml:space="preserve">Chladiaca kvapalina, koncentrát špičkovej kvality. Po zriedení je určená na použitie v chladiacich systémoch moderných hliníkových motorov. Je to fialovo červená kvapalina vyrobená na báze </w:t>
            </w:r>
            <w:proofErr w:type="spellStart"/>
            <w:r w:rsidRPr="00B7085D">
              <w:rPr>
                <w:rFonts w:ascii="Arial" w:hAnsi="Arial" w:cs="Arial"/>
              </w:rPr>
              <w:t>monoetylén</w:t>
            </w:r>
            <w:proofErr w:type="spellEnd"/>
            <w:r w:rsidRPr="00B7085D">
              <w:rPr>
                <w:rFonts w:ascii="Arial" w:hAnsi="Arial" w:cs="Arial"/>
              </w:rPr>
              <w:t xml:space="preserve"> </w:t>
            </w:r>
            <w:proofErr w:type="spellStart"/>
            <w:r w:rsidRPr="00B7085D">
              <w:rPr>
                <w:rFonts w:ascii="Arial" w:hAnsi="Arial" w:cs="Arial"/>
              </w:rPr>
              <w:t>glykolu</w:t>
            </w:r>
            <w:proofErr w:type="spellEnd"/>
            <w:r w:rsidRPr="00B7085D">
              <w:rPr>
                <w:rFonts w:ascii="Arial" w:hAnsi="Arial" w:cs="Arial"/>
              </w:rPr>
              <w:t xml:space="preserve"> s protikoróznymi prísadami. Poskytuje vynikajúcu ochranu pred zamrznutím alebo prehrievaním chladiaceho systému a poskytuje dokonalú ochranu pred koróziou a </w:t>
            </w:r>
            <w:proofErr w:type="spellStart"/>
            <w:r w:rsidRPr="00B7085D">
              <w:rPr>
                <w:rFonts w:ascii="Arial" w:hAnsi="Arial" w:cs="Arial"/>
              </w:rPr>
              <w:t>kavitáciou</w:t>
            </w:r>
            <w:proofErr w:type="spellEnd"/>
            <w:r w:rsidRPr="00B7085D">
              <w:rPr>
                <w:rFonts w:ascii="Arial" w:hAnsi="Arial" w:cs="Arial"/>
              </w:rPr>
              <w:t>. V porovnaní s inými vodou riediteľnými kvapalinami na báze anorganických solí, nevytvára usadeniny na vnútorných plochách chladiaceho systému, čím zabezpečuje dlhú životnosť chladiaceho systému a iných častí motora a ochraňuje súčiastky z gumy, elastomérov a z plastov. Má OAT (</w:t>
            </w:r>
            <w:proofErr w:type="spellStart"/>
            <w:r w:rsidRPr="00B7085D">
              <w:rPr>
                <w:rFonts w:ascii="Arial" w:hAnsi="Arial" w:cs="Arial"/>
              </w:rPr>
              <w:t>Organic</w:t>
            </w:r>
            <w:proofErr w:type="spellEnd"/>
            <w:r w:rsidRPr="00B7085D">
              <w:rPr>
                <w:rFonts w:ascii="Arial" w:hAnsi="Arial" w:cs="Arial"/>
              </w:rPr>
              <w:t xml:space="preserve"> </w:t>
            </w:r>
            <w:proofErr w:type="spellStart"/>
            <w:r w:rsidRPr="00B7085D">
              <w:rPr>
                <w:rFonts w:ascii="Arial" w:hAnsi="Arial" w:cs="Arial"/>
              </w:rPr>
              <w:t>Additive</w:t>
            </w:r>
            <w:proofErr w:type="spellEnd"/>
            <w:r w:rsidRPr="00B7085D">
              <w:rPr>
                <w:rFonts w:ascii="Arial" w:hAnsi="Arial" w:cs="Arial"/>
              </w:rPr>
              <w:t xml:space="preserve"> </w:t>
            </w:r>
            <w:proofErr w:type="spellStart"/>
            <w:r w:rsidRPr="00B7085D">
              <w:rPr>
                <w:rFonts w:ascii="Arial" w:hAnsi="Arial" w:cs="Arial"/>
              </w:rPr>
              <w:t>Technology</w:t>
            </w:r>
            <w:proofErr w:type="spellEnd"/>
            <w:r w:rsidRPr="00B7085D">
              <w:rPr>
                <w:rFonts w:ascii="Arial" w:hAnsi="Arial" w:cs="Arial"/>
              </w:rPr>
              <w:t xml:space="preserve">) formuláciu a neobsahuje </w:t>
            </w:r>
            <w:proofErr w:type="spellStart"/>
            <w:r w:rsidRPr="00B7085D">
              <w:rPr>
                <w:rFonts w:ascii="Arial" w:hAnsi="Arial" w:cs="Arial"/>
              </w:rPr>
              <w:t>dusitany</w:t>
            </w:r>
            <w:proofErr w:type="spellEnd"/>
            <w:r w:rsidRPr="00B7085D">
              <w:rPr>
                <w:rFonts w:ascii="Arial" w:hAnsi="Arial" w:cs="Arial"/>
              </w:rPr>
              <w:t xml:space="preserve">, </w:t>
            </w:r>
            <w:proofErr w:type="spellStart"/>
            <w:r w:rsidRPr="00B7085D">
              <w:rPr>
                <w:rFonts w:ascii="Arial" w:hAnsi="Arial" w:cs="Arial"/>
              </w:rPr>
              <w:t>amíny</w:t>
            </w:r>
            <w:proofErr w:type="spellEnd"/>
            <w:r w:rsidRPr="00B7085D">
              <w:rPr>
                <w:rFonts w:ascii="Arial" w:hAnsi="Arial" w:cs="Arial"/>
              </w:rPr>
              <w:t xml:space="preserve">, fosfáty, </w:t>
            </w:r>
            <w:proofErr w:type="spellStart"/>
            <w:r w:rsidRPr="00B7085D">
              <w:rPr>
                <w:rFonts w:ascii="Arial" w:hAnsi="Arial" w:cs="Arial"/>
              </w:rPr>
              <w:t>boritany</w:t>
            </w:r>
            <w:proofErr w:type="spellEnd"/>
            <w:r w:rsidRPr="00B7085D">
              <w:rPr>
                <w:rFonts w:ascii="Arial" w:hAnsi="Arial" w:cs="Arial"/>
              </w:rPr>
              <w:t xml:space="preserve"> a kremičitany. Obsahuje špeciálnu horkú chuťovú prísadu, ktorej účelom je zabránenie náhodnej konzumácie kvapaliny.</w:t>
            </w:r>
          </w:p>
        </w:tc>
      </w:tr>
      <w:tr w:rsidR="00216125" w:rsidTr="00216125">
        <w:tc>
          <w:tcPr>
            <w:tcW w:w="1921" w:type="dxa"/>
          </w:tcPr>
          <w:p w:rsidR="00216125" w:rsidRPr="00BC7CE9" w:rsidRDefault="00520FA2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 w:rsidRPr="001A003B">
              <w:rPr>
                <w:b/>
                <w:bCs/>
                <w:sz w:val="22"/>
                <w:szCs w:val="22"/>
              </w:rPr>
              <w:t>vzhľad/vlastnosti:</w:t>
            </w:r>
          </w:p>
        </w:tc>
        <w:tc>
          <w:tcPr>
            <w:tcW w:w="7258" w:type="dxa"/>
          </w:tcPr>
          <w:p w:rsidR="00EC1EBD" w:rsidRPr="00EC1EBD" w:rsidRDefault="00EC1EBD" w:rsidP="00EC1EBD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 xml:space="preserve">Vzhľad :                                                                             </w:t>
            </w:r>
            <w:r w:rsidR="007916EC">
              <w:rPr>
                <w:rFonts w:ascii="Arial" w:hAnsi="Arial" w:cs="Arial"/>
              </w:rPr>
              <w:t xml:space="preserve">  </w:t>
            </w:r>
            <w:r w:rsidRPr="00EC1EBD">
              <w:rPr>
                <w:rFonts w:ascii="Arial" w:hAnsi="Arial" w:cs="Arial"/>
              </w:rPr>
              <w:t xml:space="preserve">      fialová, červená</w:t>
            </w:r>
          </w:p>
          <w:p w:rsidR="00EC1EBD" w:rsidRPr="00EC1EBD" w:rsidRDefault="00EC1EBD" w:rsidP="00EC1EBD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 xml:space="preserve">Merná hmotnosť pri 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EC1EBD">
                <w:rPr>
                  <w:rFonts w:ascii="Arial" w:hAnsi="Arial" w:cs="Arial"/>
                </w:rPr>
                <w:t>20°C</w:t>
              </w:r>
            </w:smartTag>
            <w:r w:rsidRPr="00EC1EBD">
              <w:rPr>
                <w:rFonts w:ascii="Arial" w:hAnsi="Arial" w:cs="Arial"/>
              </w:rPr>
              <w:t xml:space="preserve"> (g/cm³) :  cca.                                   1,120 - 1,124</w:t>
            </w:r>
          </w:p>
          <w:p w:rsidR="00EC1EBD" w:rsidRPr="00EC1EBD" w:rsidRDefault="00EC1EBD" w:rsidP="00EC1EBD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 xml:space="preserve">Bod vzplanutia v otvorenom tégliku (Cleveland) (°C)             </w:t>
            </w:r>
            <w:r w:rsidR="007916EC">
              <w:rPr>
                <w:rFonts w:ascii="Arial" w:hAnsi="Arial" w:cs="Arial"/>
              </w:rPr>
              <w:t xml:space="preserve"> </w:t>
            </w:r>
            <w:r w:rsidRPr="00EC1EBD">
              <w:rPr>
                <w:rFonts w:ascii="Arial" w:hAnsi="Arial" w:cs="Arial"/>
              </w:rPr>
              <w:t xml:space="preserve">  128</w:t>
            </w:r>
          </w:p>
          <w:p w:rsidR="00EC1EBD" w:rsidRPr="00EC1EBD" w:rsidRDefault="00EC1EBD" w:rsidP="00EC1EBD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 xml:space="preserve">Hodnota pH :                                         </w:t>
            </w:r>
            <w:r w:rsidR="007916EC">
              <w:rPr>
                <w:rFonts w:ascii="Arial" w:hAnsi="Arial" w:cs="Arial"/>
              </w:rPr>
              <w:t xml:space="preserve">                               </w:t>
            </w:r>
            <w:r w:rsidRPr="00EC1EBD">
              <w:rPr>
                <w:rFonts w:ascii="Arial" w:hAnsi="Arial" w:cs="Arial"/>
              </w:rPr>
              <w:t xml:space="preserve">      8,3</w:t>
            </w:r>
          </w:p>
          <w:p w:rsidR="00EC1EBD" w:rsidRPr="00EC1EBD" w:rsidRDefault="00EC1EBD" w:rsidP="00EC1EBD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 xml:space="preserve">Alkalická rezerva (ml </w:t>
            </w:r>
            <w:smartTag w:uri="urn:schemas-microsoft-com:office:smarttags" w:element="metricconverter">
              <w:smartTagPr>
                <w:attr w:name="ProductID" w:val="0,1 M"/>
              </w:smartTagPr>
              <w:r w:rsidRPr="00EC1EBD">
                <w:rPr>
                  <w:rFonts w:ascii="Arial" w:hAnsi="Arial" w:cs="Arial"/>
                </w:rPr>
                <w:t>0,1 M</w:t>
              </w:r>
            </w:smartTag>
            <w:r w:rsidRPr="00EC1EBD">
              <w:rPr>
                <w:rFonts w:ascii="Arial" w:hAnsi="Arial" w:cs="Arial"/>
              </w:rPr>
              <w:t xml:space="preserve"> HCl/10 ml):                                </w:t>
            </w:r>
            <w:r w:rsidR="007916EC">
              <w:rPr>
                <w:rFonts w:ascii="Arial" w:hAnsi="Arial" w:cs="Arial"/>
              </w:rPr>
              <w:t xml:space="preserve">  </w:t>
            </w:r>
            <w:bookmarkStart w:id="0" w:name="_GoBack"/>
            <w:bookmarkEnd w:id="0"/>
            <w:r w:rsidRPr="00EC1EBD">
              <w:rPr>
                <w:rFonts w:ascii="Arial" w:hAnsi="Arial" w:cs="Arial"/>
              </w:rPr>
              <w:t xml:space="preserve">   9,7</w:t>
            </w:r>
          </w:p>
          <w:p w:rsidR="00EC1EBD" w:rsidRPr="00EC1EBD" w:rsidRDefault="00EC1EBD" w:rsidP="00EC1EBD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>Obsah vody (KF) (%(m/m) :                                                       2,3</w:t>
            </w:r>
          </w:p>
          <w:p w:rsidR="00EC1EBD" w:rsidRPr="00EC1EBD" w:rsidRDefault="00EC1EBD" w:rsidP="00EC1EBD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>Teplota kryštalizácie (po zriedení 1:2 s destilovanou vodou)    -20</w:t>
            </w:r>
          </w:p>
          <w:p w:rsidR="00EC1EBD" w:rsidRPr="00EC1EBD" w:rsidRDefault="00EC1EBD" w:rsidP="00EC1EBD">
            <w:pPr>
              <w:tabs>
                <w:tab w:val="left" w:pos="3750"/>
              </w:tabs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 xml:space="preserve">Index lomu pri 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EC1EBD">
                <w:rPr>
                  <w:rFonts w:ascii="Arial" w:hAnsi="Arial" w:cs="Arial"/>
                </w:rPr>
                <w:t>20°C</w:t>
              </w:r>
            </w:smartTag>
            <w:r w:rsidRPr="00EC1EBD">
              <w:rPr>
                <w:rFonts w:ascii="Arial" w:hAnsi="Arial" w:cs="Arial"/>
              </w:rPr>
              <w:t xml:space="preserve"> :                                                                  1,4337</w:t>
            </w:r>
          </w:p>
          <w:p w:rsidR="00216125" w:rsidRPr="00520FA2" w:rsidRDefault="00EC1EBD" w:rsidP="00EC1EBD">
            <w:pPr>
              <w:tabs>
                <w:tab w:val="left" w:pos="261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</w:rPr>
            </w:pPr>
            <w:r w:rsidRPr="00EC1EBD">
              <w:rPr>
                <w:rFonts w:ascii="Arial" w:hAnsi="Arial" w:cs="Arial"/>
              </w:rPr>
              <w:t>Bod varu (°C) :                                                                            175</w:t>
            </w:r>
            <w:r>
              <w:rPr>
                <w:sz w:val="22"/>
                <w:szCs w:val="22"/>
              </w:rPr>
              <w:t xml:space="preserve">   </w:t>
            </w:r>
          </w:p>
        </w:tc>
      </w:tr>
      <w:tr w:rsidR="00216125" w:rsidRPr="00BB0B41" w:rsidTr="00216125">
        <w:tc>
          <w:tcPr>
            <w:tcW w:w="1921" w:type="dxa"/>
          </w:tcPr>
          <w:p w:rsidR="00216125" w:rsidRPr="00BC7CE9" w:rsidRDefault="00520FA2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skladovanie a manipulácia</w:t>
            </w:r>
            <w:r w:rsidRPr="001A003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58" w:type="dxa"/>
          </w:tcPr>
          <w:p w:rsidR="00216125" w:rsidRPr="00C63F35" w:rsidRDefault="00520FA2" w:rsidP="00520FA2">
            <w:pPr>
              <w:rPr>
                <w:rFonts w:ascii="Arial" w:hAnsi="Arial" w:cs="Arial"/>
              </w:rPr>
            </w:pPr>
            <w:r w:rsidRPr="00C63F35">
              <w:rPr>
                <w:rFonts w:ascii="Arial" w:hAnsi="Arial" w:cs="Arial"/>
              </w:rPr>
              <w:t xml:space="preserve">Skladujte v originálnych vzduchotesných obaloch na miestach chránených pred vodou a slnečným žiarením, oddelene od potravín a mimo dosah detí. V pôvodnom balení pri dodržaní skladovacích podmienok : 48 mesiacov. Horľavá kvapalina IV. Triedy nebezpečnosti. Odporúčaná teplota skladovania : max. </w:t>
            </w:r>
            <w:smartTag w:uri="urn:schemas-microsoft-com:office:smarttags" w:element="metricconverter">
              <w:smartTagPr>
                <w:attr w:name="ProductID" w:val="30ﾰC"/>
              </w:smartTagPr>
              <w:r w:rsidRPr="00C63F35">
                <w:rPr>
                  <w:rFonts w:ascii="Arial" w:hAnsi="Arial" w:cs="Arial"/>
                </w:rPr>
                <w:t>30°C</w:t>
              </w:r>
            </w:smartTag>
          </w:p>
        </w:tc>
      </w:tr>
      <w:tr w:rsidR="00216125" w:rsidTr="00216125">
        <w:tc>
          <w:tcPr>
            <w:tcW w:w="1921" w:type="dxa"/>
            <w:tcBorders>
              <w:top w:val="nil"/>
              <w:bottom w:val="nil"/>
            </w:tcBorders>
          </w:tcPr>
          <w:p w:rsidR="00216125" w:rsidRPr="00BC7CE9" w:rsidRDefault="00520FA2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Výhody výrobku</w:t>
            </w:r>
            <w:r w:rsidRPr="001A003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58" w:type="dxa"/>
            <w:tcBorders>
              <w:top w:val="nil"/>
              <w:bottom w:val="nil"/>
            </w:tcBorders>
          </w:tcPr>
          <w:p w:rsidR="00216125" w:rsidRPr="00C63F35" w:rsidRDefault="00520FA2" w:rsidP="00C63F35">
            <w:pPr>
              <w:rPr>
                <w:rFonts w:ascii="Arial" w:hAnsi="Arial" w:cs="Arial"/>
              </w:rPr>
            </w:pPr>
            <w:r w:rsidRPr="00C63F35">
              <w:rPr>
                <w:rFonts w:ascii="Arial" w:hAnsi="Arial" w:cs="Arial"/>
              </w:rPr>
              <w:t>-</w:t>
            </w:r>
            <w:r w:rsidR="00C63F35" w:rsidRPr="00C63F35">
              <w:rPr>
                <w:rFonts w:ascii="Arial" w:hAnsi="Arial" w:cs="Arial"/>
              </w:rPr>
              <w:t xml:space="preserve">- koncentrát pre hliníkové motory                                                                                  - bez obsahu nitrátu, </w:t>
            </w:r>
            <w:proofErr w:type="spellStart"/>
            <w:r w:rsidR="00C63F35" w:rsidRPr="00C63F35">
              <w:rPr>
                <w:rFonts w:ascii="Arial" w:hAnsi="Arial" w:cs="Arial"/>
              </w:rPr>
              <w:t>amínov</w:t>
            </w:r>
            <w:proofErr w:type="spellEnd"/>
            <w:r w:rsidR="00C63F35" w:rsidRPr="00C63F35">
              <w:rPr>
                <w:rFonts w:ascii="Arial" w:hAnsi="Arial" w:cs="Arial"/>
              </w:rPr>
              <w:t>, fosfátov a </w:t>
            </w:r>
            <w:proofErr w:type="spellStart"/>
            <w:r w:rsidR="00C63F35" w:rsidRPr="00C63F35">
              <w:rPr>
                <w:rFonts w:ascii="Arial" w:hAnsi="Arial" w:cs="Arial"/>
              </w:rPr>
              <w:t>kremičitánov</w:t>
            </w:r>
            <w:proofErr w:type="spellEnd"/>
            <w:r w:rsidR="00C63F35" w:rsidRPr="00C63F35">
              <w:rPr>
                <w:rFonts w:ascii="Arial" w:hAnsi="Arial" w:cs="Arial"/>
              </w:rPr>
              <w:t xml:space="preserve">                                                - excelentná ochrana proti zamŕzaniu a prehrievaniu                                                  - vynikajúca ochrana proti korózií a usadeninám                                                          - vynikajúca ochrana proti </w:t>
            </w:r>
            <w:proofErr w:type="spellStart"/>
            <w:r w:rsidR="00C63F35" w:rsidRPr="00C63F35">
              <w:rPr>
                <w:rFonts w:ascii="Arial" w:hAnsi="Arial" w:cs="Arial"/>
              </w:rPr>
              <w:t>kavitácií</w:t>
            </w:r>
            <w:proofErr w:type="spellEnd"/>
            <w:r w:rsidR="00C63F35" w:rsidRPr="00C63F35">
              <w:rPr>
                <w:rFonts w:ascii="Arial" w:hAnsi="Arial" w:cs="Arial"/>
              </w:rPr>
              <w:t xml:space="preserve">                                                                                 - kompatibilný s materiálom chladiacej sústavy                                                            - zabezpečuje predĺženú životnosť chladiacej sústavy                                                 </w:t>
            </w:r>
            <w:r w:rsidR="00C63F35" w:rsidRPr="00C63F35">
              <w:rPr>
                <w:rFonts w:ascii="Arial" w:hAnsi="Arial" w:cs="Arial"/>
              </w:rPr>
              <w:lastRenderedPageBreak/>
              <w:t>- je to kvapalina typu G12</w:t>
            </w:r>
            <w:r w:rsidRPr="00C63F35">
              <w:rPr>
                <w:rFonts w:ascii="Arial" w:hAnsi="Arial" w:cs="Arial"/>
              </w:rPr>
              <w:t xml:space="preserve">- kompatibilný s materiálom chladiacej sústavy                                                           - zabezpečuje predĺženú životnosť chladiacej sústavy                                                 </w:t>
            </w:r>
          </w:p>
        </w:tc>
      </w:tr>
      <w:tr w:rsidR="00520FA2" w:rsidTr="00216125">
        <w:tc>
          <w:tcPr>
            <w:tcW w:w="1921" w:type="dxa"/>
            <w:tcBorders>
              <w:top w:val="nil"/>
              <w:bottom w:val="nil"/>
            </w:tcBorders>
          </w:tcPr>
          <w:p w:rsidR="00520FA2" w:rsidRDefault="00520FA2" w:rsidP="00BC7CE9">
            <w:pPr>
              <w:pStyle w:val="Nadpis1"/>
              <w:spacing w:line="312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Zmiešavacia tabuľka:</w:t>
            </w:r>
          </w:p>
        </w:tc>
        <w:tc>
          <w:tcPr>
            <w:tcW w:w="7258" w:type="dxa"/>
            <w:tcBorders>
              <w:top w:val="nil"/>
              <w:bottom w:val="nil"/>
            </w:tcBorders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7137"/>
            </w:tblGrid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b/>
                      <w:sz w:val="22"/>
                      <w:szCs w:val="22"/>
                    </w:rPr>
                  </w:pPr>
                  <w:r w:rsidRPr="00B40FE7">
                    <w:rPr>
                      <w:b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B40FE7">
                    <w:rPr>
                      <w:b/>
                      <w:sz w:val="22"/>
                      <w:szCs w:val="22"/>
                    </w:rPr>
                    <w:t>konc</w:t>
                  </w:r>
                  <w:proofErr w:type="spellEnd"/>
                  <w:r w:rsidRPr="00B40FE7">
                    <w:rPr>
                      <w:b/>
                      <w:sz w:val="22"/>
                      <w:szCs w:val="22"/>
                    </w:rPr>
                    <w:t xml:space="preserve">.           voda          bod tuhnutia            viskozita              </w:t>
                  </w:r>
                  <w:proofErr w:type="spellStart"/>
                  <w:r w:rsidRPr="00B40FE7">
                    <w:rPr>
                      <w:b/>
                      <w:sz w:val="22"/>
                      <w:szCs w:val="22"/>
                    </w:rPr>
                    <w:t>viskozita</w:t>
                  </w:r>
                  <w:proofErr w:type="spellEnd"/>
                  <w:r w:rsidRPr="00B40FE7">
                    <w:rPr>
                      <w:b/>
                      <w:sz w:val="22"/>
                      <w:szCs w:val="22"/>
                    </w:rPr>
                    <w:t xml:space="preserve">         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b/>
                      <w:sz w:val="22"/>
                      <w:szCs w:val="22"/>
                    </w:rPr>
                  </w:pPr>
                  <w:r w:rsidRPr="00B40FE7">
                    <w:rPr>
                      <w:b/>
                      <w:sz w:val="22"/>
                      <w:szCs w:val="22"/>
                    </w:rPr>
                    <w:t xml:space="preserve">    (%)              (%)               (°C)                          (</w:t>
                  </w:r>
                  <w:smartTag w:uri="urn:schemas-microsoft-com:office:smarttags" w:element="metricconverter">
                    <w:smartTagPr>
                      <w:attr w:name="ProductID" w:val="0ﾰC"/>
                    </w:smartTagPr>
                    <w:r w:rsidRPr="00B40FE7">
                      <w:rPr>
                        <w:b/>
                        <w:sz w:val="22"/>
                        <w:szCs w:val="22"/>
                      </w:rPr>
                      <w:t>0°C</w:t>
                    </w:r>
                  </w:smartTag>
                  <w:r w:rsidRPr="00B40FE7">
                    <w:rPr>
                      <w:b/>
                      <w:sz w:val="22"/>
                      <w:szCs w:val="22"/>
                    </w:rPr>
                    <w:t>)                   (</w:t>
                  </w:r>
                  <w:smartTag w:uri="urn:schemas-microsoft-com:office:smarttags" w:element="metricconverter">
                    <w:smartTagPr>
                      <w:attr w:name="ProductID" w:val="80ﾰC"/>
                    </w:smartTagPr>
                    <w:r w:rsidRPr="00B40FE7">
                      <w:rPr>
                        <w:b/>
                        <w:sz w:val="22"/>
                        <w:szCs w:val="22"/>
                      </w:rPr>
                      <w:t>80°C</w:t>
                    </w:r>
                  </w:smartTag>
                  <w:r w:rsidRPr="00B40FE7">
                    <w:rPr>
                      <w:b/>
                      <w:sz w:val="22"/>
                      <w:szCs w:val="22"/>
                    </w:rPr>
                    <w:t xml:space="preserve">)  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                    3                  -12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                    2                  -18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                    1,5               -26                         3,0 –   5,0              0,5 – 0,8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                    </w:t>
                  </w:r>
                  <w:proofErr w:type="spellStart"/>
                  <w:r w:rsidRPr="00B40FE7">
                    <w:rPr>
                      <w:sz w:val="22"/>
                      <w:szCs w:val="22"/>
                    </w:rPr>
                    <w:t>1</w:t>
                  </w:r>
                  <w:proofErr w:type="spellEnd"/>
                  <w:r w:rsidRPr="00B40FE7">
                    <w:rPr>
                      <w:sz w:val="22"/>
                      <w:szCs w:val="22"/>
                    </w:rPr>
                    <w:t xml:space="preserve">                  -38                      7,0 – 10,0              0,9 – 1,1</w:t>
                  </w:r>
                </w:p>
              </w:tc>
            </w:tr>
            <w:tr w:rsidR="00B40FE7" w:rsidTr="00B40FE7">
              <w:tc>
                <w:tcPr>
                  <w:tcW w:w="7137" w:type="dxa"/>
                </w:tcPr>
                <w:p w:rsid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1,5                 1                  -60</w:t>
                  </w:r>
                </w:p>
              </w:tc>
            </w:tr>
          </w:tbl>
          <w:p w:rsidR="00520FA2" w:rsidRDefault="00520FA2" w:rsidP="00520FA2">
            <w:pPr>
              <w:rPr>
                <w:sz w:val="22"/>
                <w:szCs w:val="22"/>
              </w:rPr>
            </w:pPr>
          </w:p>
        </w:tc>
      </w:tr>
      <w:tr w:rsidR="00B40FE7" w:rsidTr="00C63F35">
        <w:trPr>
          <w:trHeight w:val="6225"/>
        </w:trPr>
        <w:tc>
          <w:tcPr>
            <w:tcW w:w="1921" w:type="dxa"/>
            <w:tcBorders>
              <w:top w:val="nil"/>
              <w:bottom w:val="nil"/>
            </w:tcBorders>
          </w:tcPr>
          <w:p w:rsidR="00B40FE7" w:rsidRDefault="00B40FE7" w:rsidP="00BC7CE9">
            <w:pPr>
              <w:pStyle w:val="Nadpis1"/>
              <w:spacing w:line="312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Použitie:</w:t>
            </w:r>
          </w:p>
        </w:tc>
        <w:tc>
          <w:tcPr>
            <w:tcW w:w="7258" w:type="dxa"/>
            <w:tcBorders>
              <w:top w:val="nil"/>
              <w:bottom w:val="nil"/>
            </w:tcBorders>
          </w:tcPr>
          <w:p w:rsidR="00C63F35" w:rsidRDefault="00C63F35" w:rsidP="00C63F35">
            <w:pPr>
              <w:rPr>
                <w:sz w:val="22"/>
                <w:szCs w:val="22"/>
              </w:rPr>
            </w:pPr>
          </w:p>
          <w:p w:rsidR="00C63F35" w:rsidRPr="00C63F35" w:rsidRDefault="00C63F35" w:rsidP="00C63F35">
            <w:pPr>
              <w:rPr>
                <w:rFonts w:ascii="Arial" w:hAnsi="Arial" w:cs="Arial"/>
              </w:rPr>
            </w:pPr>
            <w:r w:rsidRPr="00C63F35">
              <w:rPr>
                <w:rFonts w:ascii="Arial" w:hAnsi="Arial" w:cs="Arial"/>
              </w:rPr>
              <w:t xml:space="preserve">Chladiaca kvapalina je vyvinutá ako ochrana hliníkových motorových osobných automobilov, </w:t>
            </w:r>
            <w:proofErr w:type="spellStart"/>
            <w:r w:rsidRPr="00C63F35">
              <w:rPr>
                <w:rFonts w:ascii="Arial" w:hAnsi="Arial" w:cs="Arial"/>
              </w:rPr>
              <w:t>truckov</w:t>
            </w:r>
            <w:proofErr w:type="spellEnd"/>
            <w:r w:rsidRPr="00C63F35">
              <w:rPr>
                <w:rFonts w:ascii="Arial" w:hAnsi="Arial" w:cs="Arial"/>
              </w:rPr>
              <w:t xml:space="preserve"> a autobusov pred koróziou a zamrznutím. Obsahuje prísady, ktoré zabezpečujú vysokú ochranu všetkých súčastí chladiaceho systému pred koróziou. Koncentrát musí byť pred použitím riedený s destilovanou vodou podľa zmiešavacej tabuľky. Chladiaca kvapalina je vynikajúco </w:t>
            </w:r>
            <w:proofErr w:type="spellStart"/>
            <w:r w:rsidRPr="00C63F35">
              <w:rPr>
                <w:rFonts w:ascii="Arial" w:hAnsi="Arial" w:cs="Arial"/>
              </w:rPr>
              <w:t>zlúčiteľná</w:t>
            </w:r>
            <w:proofErr w:type="spellEnd"/>
            <w:r w:rsidRPr="00C63F35">
              <w:rPr>
                <w:rFonts w:ascii="Arial" w:hAnsi="Arial" w:cs="Arial"/>
              </w:rPr>
              <w:t xml:space="preserve"> s vodou a môže byť zmiešaná s vodou pre naplnením do chladiaceho systému v koncentrácií 33 až 50%. Takto pripravená chladiaca kvapalina je stabilná. Chladiacu kvapalinu nepoužívajte bez riedenia. Na prípravu chladiacej zmesi nepoužívajte príliš tvrdú vodu. Nepoužívajte ani slanú morskú vodu, vodu na priemyselné použitie a pod. Najvhodnejšia je destilovaná, resp. </w:t>
            </w:r>
            <w:proofErr w:type="spellStart"/>
            <w:r w:rsidRPr="00C63F35">
              <w:rPr>
                <w:rFonts w:ascii="Arial" w:hAnsi="Arial" w:cs="Arial"/>
              </w:rPr>
              <w:t>demineralizovaná</w:t>
            </w:r>
            <w:proofErr w:type="spellEnd"/>
            <w:r w:rsidRPr="00C63F35">
              <w:rPr>
                <w:rFonts w:ascii="Arial" w:hAnsi="Arial" w:cs="Arial"/>
              </w:rPr>
              <w:t xml:space="preserve"> voda.</w:t>
            </w:r>
          </w:p>
          <w:p w:rsidR="00C63F35" w:rsidRPr="00C63F35" w:rsidRDefault="00C63F35" w:rsidP="00C63F35">
            <w:pPr>
              <w:rPr>
                <w:rFonts w:ascii="Arial" w:hAnsi="Arial" w:cs="Arial"/>
              </w:rPr>
            </w:pPr>
            <w:r w:rsidRPr="00C63F35">
              <w:rPr>
                <w:rFonts w:ascii="Arial" w:hAnsi="Arial" w:cs="Arial"/>
              </w:rPr>
              <w:t>Analýzy použitej vody by nemali presiahnuť nasledujúce limity :</w:t>
            </w:r>
          </w:p>
          <w:p w:rsidR="00B40FE7" w:rsidRPr="00B7085D" w:rsidRDefault="00C63F35" w:rsidP="00C63F35">
            <w:pPr>
              <w:rPr>
                <w:rFonts w:ascii="Arial" w:hAnsi="Arial" w:cs="Arial"/>
              </w:rPr>
            </w:pPr>
            <w:r w:rsidRPr="00C63F35">
              <w:rPr>
                <w:rFonts w:ascii="Arial" w:hAnsi="Arial" w:cs="Arial"/>
              </w:rPr>
              <w:t xml:space="preserve">Tvrdosť vody :         </w:t>
            </w:r>
            <w:r w:rsidR="00B7085D">
              <w:rPr>
                <w:rFonts w:ascii="Arial" w:hAnsi="Arial" w:cs="Arial"/>
              </w:rPr>
              <w:t xml:space="preserve">       0-20°dH (0 – 3,6 </w:t>
            </w:r>
            <w:proofErr w:type="spellStart"/>
            <w:r w:rsidR="00B7085D">
              <w:rPr>
                <w:rFonts w:ascii="Arial" w:hAnsi="Arial" w:cs="Arial"/>
              </w:rPr>
              <w:t>mmol</w:t>
            </w:r>
            <w:proofErr w:type="spellEnd"/>
            <w:r w:rsidR="00B7085D">
              <w:rPr>
                <w:rFonts w:ascii="Arial" w:hAnsi="Arial" w:cs="Arial"/>
              </w:rPr>
              <w:t xml:space="preserve">/l)                                             </w:t>
            </w:r>
            <w:r w:rsidRPr="00C63F35">
              <w:rPr>
                <w:rFonts w:ascii="Arial" w:hAnsi="Arial" w:cs="Arial"/>
              </w:rPr>
              <w:t>Obsah chl</w:t>
            </w:r>
            <w:r w:rsidR="00B7085D">
              <w:rPr>
                <w:rFonts w:ascii="Arial" w:hAnsi="Arial" w:cs="Arial"/>
              </w:rPr>
              <w:t xml:space="preserve">oridov :            max 100 </w:t>
            </w:r>
            <w:proofErr w:type="spellStart"/>
            <w:r w:rsidR="00B7085D">
              <w:rPr>
                <w:rFonts w:ascii="Arial" w:hAnsi="Arial" w:cs="Arial"/>
              </w:rPr>
              <w:t>ppm</w:t>
            </w:r>
            <w:proofErr w:type="spellEnd"/>
            <w:r w:rsidR="00B7085D">
              <w:rPr>
                <w:rFonts w:ascii="Arial" w:hAnsi="Arial" w:cs="Arial"/>
              </w:rPr>
              <w:t xml:space="preserve">                                                           </w:t>
            </w:r>
            <w:r w:rsidRPr="00C63F35">
              <w:rPr>
                <w:rFonts w:ascii="Arial" w:hAnsi="Arial" w:cs="Arial"/>
              </w:rPr>
              <w:t xml:space="preserve">Obsah sulfidov :              max 100 </w:t>
            </w:r>
            <w:proofErr w:type="spellStart"/>
            <w:r w:rsidRPr="00C63F35">
              <w:rPr>
                <w:rFonts w:ascii="Arial" w:hAnsi="Arial" w:cs="Arial"/>
              </w:rPr>
              <w:t>ppm</w:t>
            </w:r>
            <w:proofErr w:type="spellEnd"/>
          </w:p>
        </w:tc>
      </w:tr>
    </w:tbl>
    <w:p w:rsidR="0030137B" w:rsidRDefault="0030137B" w:rsidP="008007A1"/>
    <w:sectPr w:rsidR="0030137B" w:rsidSect="009E1BF5">
      <w:footerReference w:type="default" r:id="rId12"/>
      <w:headerReference w:type="first" r:id="rId13"/>
      <w:footerReference w:type="first" r:id="rId14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059" w:rsidRDefault="00556059">
      <w:pPr>
        <w:spacing w:before="0" w:after="0" w:line="240" w:lineRule="auto"/>
      </w:pPr>
      <w:r>
        <w:separator/>
      </w:r>
    </w:p>
  </w:endnote>
  <w:endnote w:type="continuationSeparator" w:id="0">
    <w:p w:rsidR="00556059" w:rsidRDefault="005560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  <w:tblDescription w:val="Tabuľka päty"/>
    </w:tblPr>
    <w:tblGrid>
      <w:gridCol w:w="4972"/>
      <w:gridCol w:w="4990"/>
    </w:tblGrid>
    <w:tr w:rsidR="00DD47C4">
      <w:tc>
        <w:tcPr>
          <w:tcW w:w="5148" w:type="dxa"/>
        </w:tcPr>
        <w:p w:rsidR="00DD47C4" w:rsidRDefault="00296FAB">
          <w:pPr>
            <w:pStyle w:val="Pta"/>
          </w:pPr>
          <w:r>
            <w:rPr>
              <w:lang w:bidi="sk-SK"/>
            </w:rPr>
            <w:t xml:space="preserve">Strana | </w:t>
          </w:r>
          <w:r>
            <w:rPr>
              <w:lang w:bidi="sk-SK"/>
            </w:rPr>
            <w:fldChar w:fldCharType="begin"/>
          </w:r>
          <w:r>
            <w:rPr>
              <w:lang w:bidi="sk-SK"/>
            </w:rPr>
            <w:instrText xml:space="preserve"> PAGE   \* MERGEFORMAT </w:instrText>
          </w:r>
          <w:r>
            <w:rPr>
              <w:lang w:bidi="sk-SK"/>
            </w:rPr>
            <w:fldChar w:fldCharType="separate"/>
          </w:r>
          <w:r w:rsidR="007916EC">
            <w:rPr>
              <w:noProof/>
              <w:lang w:bidi="sk-SK"/>
            </w:rPr>
            <w:t>2</w:t>
          </w:r>
          <w:r>
            <w:rPr>
              <w:lang w:bidi="sk-SK"/>
            </w:rPr>
            <w:fldChar w:fldCharType="end"/>
          </w:r>
        </w:p>
      </w:tc>
      <w:sdt>
        <w:sdtPr>
          <w:alias w:val="Vaše meno"/>
          <w:tag w:val=""/>
          <w:id w:val="-1352728942"/>
          <w:placeholder>
            <w:docPart w:val="854FC7C384D54FFA92F4B1FB6C190FC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:rsidR="00DD47C4" w:rsidRDefault="00EE3E7D">
              <w:pPr>
                <w:pStyle w:val="Pta"/>
                <w:jc w:val="right"/>
              </w:pPr>
              <w:r>
                <w:t>AUTEX ANTIFREEZE D – chladiaca kvapalina</w:t>
              </w:r>
            </w:p>
          </w:tc>
        </w:sdtContent>
      </w:sdt>
    </w:tr>
  </w:tbl>
  <w:p w:rsidR="00DD47C4" w:rsidRDefault="00DD47C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1" w:rsidRDefault="00BB0B41">
    <w:pPr>
      <w:pStyle w:val="Pta"/>
    </w:pPr>
    <w:r>
      <w:t xml:space="preserve">AUTEX s.r.o., Kragujevská 3679/22C, 010 01 </w:t>
    </w:r>
    <w:r w:rsidR="00BC7CE9">
      <w:t>Žilina, IČO: 36389714, Mobil: 0903 735 214, E-mail: autexhaj@autexsro.sk</w:t>
    </w:r>
  </w:p>
  <w:p w:rsidR="00BC7CE9" w:rsidRDefault="00BC7CE9">
    <w:pPr>
      <w:pStyle w:val="Pta"/>
    </w:pPr>
    <w:r>
      <w:t xml:space="preserve">Prevádzka Háj 207, 039 01 Turčianske Teplice, </w:t>
    </w:r>
    <w:proofErr w:type="spellStart"/>
    <w:r>
      <w:t>www.oleje-autex.sk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059" w:rsidRDefault="00556059">
      <w:pPr>
        <w:spacing w:before="0" w:after="0" w:line="240" w:lineRule="auto"/>
      </w:pPr>
      <w:r>
        <w:separator/>
      </w:r>
    </w:p>
  </w:footnote>
  <w:footnote w:type="continuationSeparator" w:id="0">
    <w:p w:rsidR="00556059" w:rsidRDefault="0055605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1" w:rsidRDefault="00BB0B41">
    <w:pPr>
      <w:pStyle w:val="Hlavika"/>
    </w:pPr>
  </w:p>
  <w:p w:rsidR="00BB0B41" w:rsidRDefault="00BB0B41" w:rsidP="00BB0B4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06785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 w:rsidR="00F6582E">
      <w:rPr>
        <w:rFonts w:ascii="Arial" w:hAnsi="Arial" w:cs="Arial"/>
        <w:b/>
        <w:bCs/>
        <w:color w:val="306785" w:themeColor="accent1" w:themeShade="BF"/>
        <w:sz w:val="28"/>
        <w:szCs w:val="28"/>
      </w:rPr>
      <w:t>TECHNICKO INFORMAČNÝ LIST</w:t>
    </w:r>
  </w:p>
  <w:p w:rsidR="00BC7CE9" w:rsidRPr="00BB0B41" w:rsidRDefault="00BC7CE9" w:rsidP="00BB0B4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000000"/>
        <w:kern w:val="0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B15D8"/>
    <w:multiLevelType w:val="hybridMultilevel"/>
    <w:tmpl w:val="679E87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8798D"/>
    <w:multiLevelType w:val="hybridMultilevel"/>
    <w:tmpl w:val="B994118C"/>
    <w:lvl w:ilvl="0" w:tplc="E41C97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41"/>
    <w:rsid w:val="000547E5"/>
    <w:rsid w:val="001375B6"/>
    <w:rsid w:val="00171E0B"/>
    <w:rsid w:val="001E5E5A"/>
    <w:rsid w:val="00201BCC"/>
    <w:rsid w:val="00216125"/>
    <w:rsid w:val="002546A5"/>
    <w:rsid w:val="00284A31"/>
    <w:rsid w:val="00290292"/>
    <w:rsid w:val="00296FAB"/>
    <w:rsid w:val="002D09AF"/>
    <w:rsid w:val="0030137B"/>
    <w:rsid w:val="00313074"/>
    <w:rsid w:val="003F1CA5"/>
    <w:rsid w:val="00462FC6"/>
    <w:rsid w:val="00520FA2"/>
    <w:rsid w:val="00556059"/>
    <w:rsid w:val="005D2534"/>
    <w:rsid w:val="006C6CA2"/>
    <w:rsid w:val="00701EF8"/>
    <w:rsid w:val="00723074"/>
    <w:rsid w:val="00761D39"/>
    <w:rsid w:val="007906AF"/>
    <w:rsid w:val="007916EC"/>
    <w:rsid w:val="008007A1"/>
    <w:rsid w:val="0086048C"/>
    <w:rsid w:val="009E1BF5"/>
    <w:rsid w:val="00A14BAA"/>
    <w:rsid w:val="00A5306C"/>
    <w:rsid w:val="00AE13B7"/>
    <w:rsid w:val="00B40FE7"/>
    <w:rsid w:val="00B7085D"/>
    <w:rsid w:val="00B9321C"/>
    <w:rsid w:val="00BB019F"/>
    <w:rsid w:val="00BB0B41"/>
    <w:rsid w:val="00BC7CE9"/>
    <w:rsid w:val="00C2300C"/>
    <w:rsid w:val="00C63F35"/>
    <w:rsid w:val="00D4703D"/>
    <w:rsid w:val="00D5160C"/>
    <w:rsid w:val="00D70324"/>
    <w:rsid w:val="00DC71E4"/>
    <w:rsid w:val="00DD47C4"/>
    <w:rsid w:val="00DF5F4F"/>
    <w:rsid w:val="00EC1EBD"/>
    <w:rsid w:val="00EE3E7D"/>
    <w:rsid w:val="00F27472"/>
    <w:rsid w:val="00F6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95959" w:themeColor="text1" w:themeTint="A6"/>
        <w:lang w:val="sk-SK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uiPriority="11" w:qFormat="1"/>
    <w:lsdException w:name="Salutation" w:uiPriority="8"/>
    <w:lsdException w:name="Date" w:uiPriority="8"/>
    <w:lsdException w:name="Strong" w:uiPriority="9" w:unhideWhenUsed="0" w:qFormat="1"/>
    <w:lsdException w:name="Emphasis" w:uiPriority="2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kern w:val="20"/>
    </w:rPr>
  </w:style>
  <w:style w:type="paragraph" w:styleId="Nadpis1">
    <w:name w:val="heading 1"/>
    <w:basedOn w:val="Normlny"/>
    <w:next w:val="Normlny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Nadpis2">
    <w:name w:val="heading 2"/>
    <w:basedOn w:val="Normlny"/>
    <w:next w:val="Normlny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1"/>
    <w:unhideWhenUsed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Pr>
      <w:kern w:val="20"/>
    </w:rPr>
  </w:style>
  <w:style w:type="paragraph" w:customStyle="1" w:styleId="Textivotopisu">
    <w:name w:val="Text životopisu"/>
    <w:basedOn w:val="Normlny"/>
    <w:qFormat/>
    <w:pPr>
      <w:spacing w:after="40"/>
      <w:ind w:right="1440"/>
    </w:pPr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ivotopisu">
    <w:name w:val="Tabuľka životopisu"/>
    <w:basedOn w:val="Normlnatabuka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ukalistu">
    <w:name w:val="Tabuľka listu"/>
    <w:basedOn w:val="Normlnatabu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Zvraznenie">
    <w:name w:val="Emphasis"/>
    <w:basedOn w:val="Predvolenpsmoodseku"/>
    <w:unhideWhenUsed/>
    <w:qFormat/>
    <w:rPr>
      <w:color w:val="418AB3" w:themeColor="accent1"/>
    </w:rPr>
  </w:style>
  <w:style w:type="paragraph" w:customStyle="1" w:styleId="Kontaktninformcie">
    <w:name w:val="Kontaktné informácie"/>
    <w:basedOn w:val="Normlny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Meno">
    <w:name w:val="Meno"/>
    <w:basedOn w:val="Normlny"/>
    <w:next w:val="Normlny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Pr>
      <w:kern w:val="20"/>
    </w:rPr>
  </w:style>
  <w:style w:type="paragraph" w:customStyle="1" w:styleId="Default">
    <w:name w:val="Default"/>
    <w:rsid w:val="00BB0B41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8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82E"/>
    <w:rPr>
      <w:rFonts w:ascii="Tahoma" w:hAnsi="Tahoma" w:cs="Tahoma"/>
      <w:kern w:val="20"/>
      <w:sz w:val="16"/>
      <w:szCs w:val="16"/>
    </w:rPr>
  </w:style>
  <w:style w:type="paragraph" w:styleId="Odsekzoznamu">
    <w:name w:val="List Paragraph"/>
    <w:basedOn w:val="Normlny"/>
    <w:uiPriority w:val="34"/>
    <w:semiHidden/>
    <w:qFormat/>
    <w:rsid w:val="00DC7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595959" w:themeColor="text1" w:themeTint="A6"/>
        <w:lang w:val="sk-SK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uiPriority="11" w:qFormat="1"/>
    <w:lsdException w:name="Salutation" w:uiPriority="8"/>
    <w:lsdException w:name="Date" w:uiPriority="8"/>
    <w:lsdException w:name="Strong" w:uiPriority="9" w:unhideWhenUsed="0" w:qFormat="1"/>
    <w:lsdException w:name="Emphasis" w:uiPriority="2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kern w:val="20"/>
    </w:rPr>
  </w:style>
  <w:style w:type="paragraph" w:styleId="Nadpis1">
    <w:name w:val="heading 1"/>
    <w:basedOn w:val="Normlny"/>
    <w:next w:val="Normlny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Nadpis2">
    <w:name w:val="heading 2"/>
    <w:basedOn w:val="Normlny"/>
    <w:next w:val="Normlny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1"/>
    <w:unhideWhenUsed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Pr>
      <w:kern w:val="20"/>
    </w:rPr>
  </w:style>
  <w:style w:type="paragraph" w:customStyle="1" w:styleId="Textivotopisu">
    <w:name w:val="Text životopisu"/>
    <w:basedOn w:val="Normlny"/>
    <w:qFormat/>
    <w:pPr>
      <w:spacing w:after="40"/>
      <w:ind w:right="1440"/>
    </w:pPr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ivotopisu">
    <w:name w:val="Tabuľka životopisu"/>
    <w:basedOn w:val="Normlnatabuka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ukalistu">
    <w:name w:val="Tabuľka listu"/>
    <w:basedOn w:val="Normlnatabu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Zvraznenie">
    <w:name w:val="Emphasis"/>
    <w:basedOn w:val="Predvolenpsmoodseku"/>
    <w:unhideWhenUsed/>
    <w:qFormat/>
    <w:rPr>
      <w:color w:val="418AB3" w:themeColor="accent1"/>
    </w:rPr>
  </w:style>
  <w:style w:type="paragraph" w:customStyle="1" w:styleId="Kontaktninformcie">
    <w:name w:val="Kontaktné informácie"/>
    <w:basedOn w:val="Normlny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Meno">
    <w:name w:val="Meno"/>
    <w:basedOn w:val="Normlny"/>
    <w:next w:val="Normlny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Pr>
      <w:kern w:val="20"/>
    </w:rPr>
  </w:style>
  <w:style w:type="paragraph" w:customStyle="1" w:styleId="Default">
    <w:name w:val="Default"/>
    <w:rsid w:val="00BB0B41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8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82E"/>
    <w:rPr>
      <w:rFonts w:ascii="Tahoma" w:hAnsi="Tahoma" w:cs="Tahoma"/>
      <w:kern w:val="20"/>
      <w:sz w:val="16"/>
      <w:szCs w:val="16"/>
    </w:rPr>
  </w:style>
  <w:style w:type="paragraph" w:styleId="Odsekzoznamu">
    <w:name w:val="List Paragraph"/>
    <w:basedOn w:val="Normlny"/>
    <w:uiPriority w:val="34"/>
    <w:semiHidden/>
    <w:qFormat/>
    <w:rsid w:val="00DC7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&#352;trukturovan&#253;%20&#382;ivotopis%20(jednoduch&#253;%20n&#225;vr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F9270313344D1B8BB9BB361D343D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DF98F3-3852-4023-847D-012F1ED884E4}"/>
      </w:docPartPr>
      <w:docPartBody>
        <w:p w:rsidR="00F40CC2" w:rsidRDefault="006206EA">
          <w:pPr>
            <w:pStyle w:val="2DF9270313344D1B8BB9BB361D343D91"/>
          </w:pPr>
          <w:r>
            <w:rPr>
              <w:rStyle w:val="Textzstupnhosymbolu"/>
              <w:lang w:bidi="sk-SK"/>
            </w:rPr>
            <w:t>[Autor]</w:t>
          </w:r>
        </w:p>
      </w:docPartBody>
    </w:docPart>
    <w:docPart>
      <w:docPartPr>
        <w:name w:val="854FC7C384D54FFA92F4B1FB6C190F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D4DEF5-1431-4EF5-8770-E4444B0B5782}"/>
      </w:docPartPr>
      <w:docPartBody>
        <w:p w:rsidR="00F40CC2" w:rsidRDefault="006206EA">
          <w:pPr>
            <w:pStyle w:val="854FC7C384D54FFA92F4B1FB6C190FCB"/>
          </w:pPr>
          <w:r>
            <w:rPr>
              <w:lang w:bidi="sk-SK"/>
            </w:rPr>
            <w:t>Tu by ste mohli uviesť svoj vážený študijný priemer a v krátkosti zhrnúť relevantné výsledky počas štúdia, ceny a vyznamenania.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EA"/>
    <w:rsid w:val="002634D6"/>
    <w:rsid w:val="002F2848"/>
    <w:rsid w:val="006206EA"/>
    <w:rsid w:val="00931992"/>
    <w:rsid w:val="00A01ED2"/>
    <w:rsid w:val="00A924A2"/>
    <w:rsid w:val="00B64A8C"/>
    <w:rsid w:val="00BE1A7C"/>
    <w:rsid w:val="00C50877"/>
    <w:rsid w:val="00CC7689"/>
    <w:rsid w:val="00EE19C2"/>
    <w:rsid w:val="00F40CC2"/>
    <w:rsid w:val="00F4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5FC2D57D75CD4BD2861DEB63A9CBA8FE">
    <w:name w:val="5FC2D57D75CD4BD2861DEB63A9CBA8FE"/>
  </w:style>
  <w:style w:type="paragraph" w:customStyle="1" w:styleId="A00BC7EC843F4C3B9597E4EC839810B4">
    <w:name w:val="A00BC7EC843F4C3B9597E4EC839810B4"/>
  </w:style>
  <w:style w:type="paragraph" w:customStyle="1" w:styleId="3A74120C63744E47AA8AC9AC86A78FB5">
    <w:name w:val="3A74120C63744E47AA8AC9AC86A78FB5"/>
  </w:style>
  <w:style w:type="character" w:styleId="Zvraznenie">
    <w:name w:val="Emphasis"/>
    <w:basedOn w:val="Predvolenpsmoodseku"/>
    <w:unhideWhenUsed/>
    <w:qFormat/>
    <w:rPr>
      <w:color w:val="4F81BD" w:themeColor="accent1"/>
    </w:rPr>
  </w:style>
  <w:style w:type="paragraph" w:customStyle="1" w:styleId="3959736FE1174D2985DB8416F3C8AE4E">
    <w:name w:val="3959736FE1174D2985DB8416F3C8AE4E"/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paragraph" w:customStyle="1" w:styleId="2DF9270313344D1B8BB9BB361D343D91">
    <w:name w:val="2DF9270313344D1B8BB9BB361D343D91"/>
  </w:style>
  <w:style w:type="paragraph" w:customStyle="1" w:styleId="01415E95B9704C99842C9EBCDDD4AE94">
    <w:name w:val="01415E95B9704C99842C9EBCDDD4AE94"/>
  </w:style>
  <w:style w:type="paragraph" w:customStyle="1" w:styleId="23658D58A799468A90918E7780D83BDA">
    <w:name w:val="23658D58A799468A90918E7780D83BDA"/>
  </w:style>
  <w:style w:type="paragraph" w:customStyle="1" w:styleId="575E2F18B1A043BBB4C07A3D7705085A">
    <w:name w:val="575E2F18B1A043BBB4C07A3D7705085A"/>
  </w:style>
  <w:style w:type="paragraph" w:customStyle="1" w:styleId="6C44E73FF2F24E34A2B6580556952117">
    <w:name w:val="6C44E73FF2F24E34A2B6580556952117"/>
  </w:style>
  <w:style w:type="paragraph" w:customStyle="1" w:styleId="C27F071BFCE14A4DA754B70FA35F8189">
    <w:name w:val="C27F071BFCE14A4DA754B70FA35F8189"/>
  </w:style>
  <w:style w:type="paragraph" w:customStyle="1" w:styleId="79CEFBE57B82486F988FF1B7D68D0D3A">
    <w:name w:val="79CEFBE57B82486F988FF1B7D68D0D3A"/>
  </w:style>
  <w:style w:type="paragraph" w:customStyle="1" w:styleId="9E4E43C9802E41BA807250297B6D7302">
    <w:name w:val="9E4E43C9802E41BA807250297B6D7302"/>
  </w:style>
  <w:style w:type="paragraph" w:customStyle="1" w:styleId="249B8AD85C9E4EBA85E66A316237F038">
    <w:name w:val="249B8AD85C9E4EBA85E66A316237F038"/>
  </w:style>
  <w:style w:type="paragraph" w:customStyle="1" w:styleId="B6E57538A9B14BF49B06520A7466B580">
    <w:name w:val="B6E57538A9B14BF49B06520A7466B580"/>
  </w:style>
  <w:style w:type="paragraph" w:customStyle="1" w:styleId="854FC7C384D54FFA92F4B1FB6C190FCB">
    <w:name w:val="854FC7C384D54FFA92F4B1FB6C190FCB"/>
  </w:style>
  <w:style w:type="paragraph" w:customStyle="1" w:styleId="19993C3E87D044D284EA42BEACB91D63">
    <w:name w:val="19993C3E87D044D284EA42BEACB91D63"/>
  </w:style>
  <w:style w:type="paragraph" w:customStyle="1" w:styleId="454ECEB793B445849B01AF0ED0BAE43C">
    <w:name w:val="454ECEB793B445849B01AF0ED0BAE43C"/>
  </w:style>
  <w:style w:type="paragraph" w:customStyle="1" w:styleId="38E6841052654758A9C9C336438DCDA9">
    <w:name w:val="38E6841052654758A9C9C336438DCD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5FC2D57D75CD4BD2861DEB63A9CBA8FE">
    <w:name w:val="5FC2D57D75CD4BD2861DEB63A9CBA8FE"/>
  </w:style>
  <w:style w:type="paragraph" w:customStyle="1" w:styleId="A00BC7EC843F4C3B9597E4EC839810B4">
    <w:name w:val="A00BC7EC843F4C3B9597E4EC839810B4"/>
  </w:style>
  <w:style w:type="paragraph" w:customStyle="1" w:styleId="3A74120C63744E47AA8AC9AC86A78FB5">
    <w:name w:val="3A74120C63744E47AA8AC9AC86A78FB5"/>
  </w:style>
  <w:style w:type="character" w:styleId="Zvraznenie">
    <w:name w:val="Emphasis"/>
    <w:basedOn w:val="Predvolenpsmoodseku"/>
    <w:unhideWhenUsed/>
    <w:qFormat/>
    <w:rPr>
      <w:color w:val="4F81BD" w:themeColor="accent1"/>
    </w:rPr>
  </w:style>
  <w:style w:type="paragraph" w:customStyle="1" w:styleId="3959736FE1174D2985DB8416F3C8AE4E">
    <w:name w:val="3959736FE1174D2985DB8416F3C8AE4E"/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paragraph" w:customStyle="1" w:styleId="2DF9270313344D1B8BB9BB361D343D91">
    <w:name w:val="2DF9270313344D1B8BB9BB361D343D91"/>
  </w:style>
  <w:style w:type="paragraph" w:customStyle="1" w:styleId="01415E95B9704C99842C9EBCDDD4AE94">
    <w:name w:val="01415E95B9704C99842C9EBCDDD4AE94"/>
  </w:style>
  <w:style w:type="paragraph" w:customStyle="1" w:styleId="23658D58A799468A90918E7780D83BDA">
    <w:name w:val="23658D58A799468A90918E7780D83BDA"/>
  </w:style>
  <w:style w:type="paragraph" w:customStyle="1" w:styleId="575E2F18B1A043BBB4C07A3D7705085A">
    <w:name w:val="575E2F18B1A043BBB4C07A3D7705085A"/>
  </w:style>
  <w:style w:type="paragraph" w:customStyle="1" w:styleId="6C44E73FF2F24E34A2B6580556952117">
    <w:name w:val="6C44E73FF2F24E34A2B6580556952117"/>
  </w:style>
  <w:style w:type="paragraph" w:customStyle="1" w:styleId="C27F071BFCE14A4DA754B70FA35F8189">
    <w:name w:val="C27F071BFCE14A4DA754B70FA35F8189"/>
  </w:style>
  <w:style w:type="paragraph" w:customStyle="1" w:styleId="79CEFBE57B82486F988FF1B7D68D0D3A">
    <w:name w:val="79CEFBE57B82486F988FF1B7D68D0D3A"/>
  </w:style>
  <w:style w:type="paragraph" w:customStyle="1" w:styleId="9E4E43C9802E41BA807250297B6D7302">
    <w:name w:val="9E4E43C9802E41BA807250297B6D7302"/>
  </w:style>
  <w:style w:type="paragraph" w:customStyle="1" w:styleId="249B8AD85C9E4EBA85E66A316237F038">
    <w:name w:val="249B8AD85C9E4EBA85E66A316237F038"/>
  </w:style>
  <w:style w:type="paragraph" w:customStyle="1" w:styleId="B6E57538A9B14BF49B06520A7466B580">
    <w:name w:val="B6E57538A9B14BF49B06520A7466B580"/>
  </w:style>
  <w:style w:type="paragraph" w:customStyle="1" w:styleId="854FC7C384D54FFA92F4B1FB6C190FCB">
    <w:name w:val="854FC7C384D54FFA92F4B1FB6C190FCB"/>
  </w:style>
  <w:style w:type="paragraph" w:customStyle="1" w:styleId="19993C3E87D044D284EA42BEACB91D63">
    <w:name w:val="19993C3E87D044D284EA42BEACB91D63"/>
  </w:style>
  <w:style w:type="paragraph" w:customStyle="1" w:styleId="454ECEB793B445849B01AF0ED0BAE43C">
    <w:name w:val="454ECEB793B445849B01AF0ED0BAE43C"/>
  </w:style>
  <w:style w:type="paragraph" w:customStyle="1" w:styleId="38E6841052654758A9C9C336438DCDA9">
    <w:name w:val="38E6841052654758A9C9C336438DC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Štrukturovaný životopis (jednoduchý návrh)</Template>
  <TotalTime>1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ANTIFREEZE D – chladiaca kvapalina</dc:creator>
  <cp:keywords>[Webová lokalita]</cp:keywords>
  <cp:lastModifiedBy>AUTEX-ZA</cp:lastModifiedBy>
  <cp:revision>4</cp:revision>
  <dcterms:created xsi:type="dcterms:W3CDTF">2021-05-03T16:07:00Z</dcterms:created>
  <dcterms:modified xsi:type="dcterms:W3CDTF">2022-09-29T08:37:00Z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